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FA" w:rsidRPr="00C526FA" w:rsidRDefault="00C526FA" w:rsidP="00C526FA">
      <w:pPr>
        <w:jc w:val="both"/>
        <w:rPr>
          <w:rFonts w:ascii="Times New Roman" w:hAnsi="Times New Roman" w:cs="Times New Roman"/>
          <w:sz w:val="28"/>
          <w:szCs w:val="28"/>
        </w:rPr>
      </w:pPr>
      <w:r w:rsidRPr="00C526FA">
        <w:rPr>
          <w:rFonts w:ascii="Times New Roman" w:hAnsi="Times New Roman" w:cs="Times New Roman"/>
          <w:sz w:val="28"/>
          <w:szCs w:val="28"/>
        </w:rPr>
        <w:t xml:space="preserve">Biztonságos online ügyintézés </w:t>
      </w:r>
    </w:p>
    <w:p w:rsidR="00C526FA" w:rsidRDefault="00C526FA" w:rsidP="00C526FA">
      <w:pPr>
        <w:jc w:val="both"/>
        <w:rPr>
          <w:rFonts w:ascii="Times New Roman" w:hAnsi="Times New Roman" w:cs="Times New Roman"/>
          <w:sz w:val="28"/>
          <w:szCs w:val="28"/>
        </w:rPr>
      </w:pPr>
      <w:r w:rsidRPr="00C526FA">
        <w:rPr>
          <w:rFonts w:ascii="Times New Roman" w:hAnsi="Times New Roman" w:cs="Times New Roman"/>
          <w:sz w:val="28"/>
          <w:szCs w:val="28"/>
        </w:rPr>
        <w:t>A</w:t>
      </w:r>
      <w:r w:rsidRPr="00C526FA">
        <w:rPr>
          <w:rFonts w:ascii="Times New Roman" w:hAnsi="Times New Roman" w:cs="Times New Roman"/>
          <w:sz w:val="28"/>
          <w:szCs w:val="28"/>
        </w:rPr>
        <w:t xml:space="preserve"> helyi önkormányzatoknál</w:t>
      </w:r>
      <w:r w:rsidRPr="00C526FA">
        <w:rPr>
          <w:rFonts w:ascii="Times New Roman" w:hAnsi="Times New Roman" w:cs="Times New Roman"/>
          <w:sz w:val="28"/>
          <w:szCs w:val="28"/>
        </w:rPr>
        <w:t xml:space="preserve"> </w:t>
      </w:r>
      <w:r w:rsidRPr="00C526FA">
        <w:rPr>
          <w:rFonts w:ascii="Times New Roman" w:hAnsi="Times New Roman" w:cs="Times New Roman"/>
          <w:sz w:val="28"/>
          <w:szCs w:val="28"/>
        </w:rPr>
        <w:t>Az</w:t>
      </w:r>
      <w:r w:rsidRPr="00C526FA">
        <w:rPr>
          <w:rFonts w:ascii="Times New Roman" w:hAnsi="Times New Roman" w:cs="Times New Roman"/>
          <w:sz w:val="28"/>
          <w:szCs w:val="28"/>
        </w:rPr>
        <w:t xml:space="preserve"> </w:t>
      </w:r>
      <w:r w:rsidRPr="00C526FA">
        <w:rPr>
          <w:rFonts w:ascii="Times New Roman" w:hAnsi="Times New Roman" w:cs="Times New Roman"/>
          <w:sz w:val="28"/>
          <w:szCs w:val="28"/>
          <w:u w:val="single"/>
        </w:rPr>
        <w:t>E-önkormányzat portál (Portál)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6FA">
        <w:rPr>
          <w:rFonts w:ascii="Times New Roman" w:hAnsi="Times New Roman" w:cs="Times New Roman"/>
          <w:sz w:val="28"/>
          <w:szCs w:val="28"/>
        </w:rPr>
        <w:t>az ASP rendszert igénybe vevő települések ügyfelei számára biztosít elektronikus ügyintézési szolgáltatásokat.</w:t>
      </w:r>
      <w:r w:rsidRPr="00C526FA">
        <w:rPr>
          <w:rFonts w:ascii="Times New Roman" w:hAnsi="Times New Roman" w:cs="Times New Roman"/>
          <w:sz w:val="28"/>
          <w:szCs w:val="28"/>
        </w:rPr>
        <w:t xml:space="preserve"> </w:t>
      </w:r>
      <w:r w:rsidRPr="00C526FA">
        <w:rPr>
          <w:rFonts w:ascii="Times New Roman" w:hAnsi="Times New Roman" w:cs="Times New Roman"/>
          <w:sz w:val="28"/>
          <w:szCs w:val="28"/>
        </w:rPr>
        <w:t xml:space="preserve">Személyes megjelenés, postai sorban állás nélkül küldhetik be kérelmeiket, bevallásaikat, ellenőrizhetik adószámla kivonatukat, feldolgozott bevallásaikat megtekinthetik és ingyenesen fizethetnek bankkártyával adót, díjat, illetékeket a kiválasztott önkormányzatnál. </w:t>
      </w:r>
    </w:p>
    <w:p w:rsidR="00BA03EE" w:rsidRDefault="00C526FA" w:rsidP="00C526FA">
      <w:pPr>
        <w:jc w:val="both"/>
        <w:rPr>
          <w:rFonts w:ascii="Times New Roman" w:hAnsi="Times New Roman" w:cs="Times New Roman"/>
          <w:sz w:val="28"/>
          <w:szCs w:val="28"/>
        </w:rPr>
      </w:pPr>
      <w:r w:rsidRPr="00C526FA">
        <w:rPr>
          <w:rFonts w:ascii="Times New Roman" w:hAnsi="Times New Roman" w:cs="Times New Roman"/>
          <w:sz w:val="28"/>
          <w:szCs w:val="28"/>
        </w:rPr>
        <w:t>A Portál használata külön</w:t>
      </w:r>
      <w:r w:rsidRPr="00C526FA">
        <w:rPr>
          <w:rFonts w:ascii="Times New Roman" w:hAnsi="Times New Roman" w:cs="Times New Roman"/>
          <w:sz w:val="28"/>
          <w:szCs w:val="28"/>
        </w:rPr>
        <w:t xml:space="preserve"> </w:t>
      </w:r>
      <w:r w:rsidRPr="00C526FA">
        <w:rPr>
          <w:rFonts w:ascii="Times New Roman" w:hAnsi="Times New Roman" w:cs="Times New Roman"/>
          <w:sz w:val="28"/>
          <w:szCs w:val="28"/>
        </w:rPr>
        <w:t>regisztrációt nem igényel. Első bejelentkezéskor a KAÜ-azonosítás (ügyfélkapus regisztráció, e-személyi igazolvány, telefonos azonosítás) és az Általános Szolgáltatási Feltételek (ÁSZF) elfogadása után használható. Az egyes funkciók használatáról a</w:t>
      </w:r>
      <w:r w:rsidRPr="00C526FA">
        <w:rPr>
          <w:rFonts w:ascii="Times New Roman" w:hAnsi="Times New Roman" w:cs="Times New Roman"/>
          <w:sz w:val="28"/>
          <w:szCs w:val="28"/>
        </w:rPr>
        <w:t xml:space="preserve"> </w:t>
      </w:r>
      <w:r w:rsidRPr="00C526FA">
        <w:rPr>
          <w:rFonts w:ascii="Times New Roman" w:hAnsi="Times New Roman" w:cs="Times New Roman"/>
          <w:sz w:val="28"/>
          <w:szCs w:val="28"/>
        </w:rPr>
        <w:t>Tájékoztató a portálról</w:t>
      </w:r>
      <w:r w:rsidRPr="00C526FA">
        <w:rPr>
          <w:rFonts w:ascii="Times New Roman" w:hAnsi="Times New Roman" w:cs="Times New Roman"/>
          <w:sz w:val="28"/>
          <w:szCs w:val="28"/>
        </w:rPr>
        <w:t xml:space="preserve"> </w:t>
      </w:r>
      <w:r w:rsidRPr="00C526FA">
        <w:rPr>
          <w:rFonts w:ascii="Times New Roman" w:hAnsi="Times New Roman" w:cs="Times New Roman"/>
          <w:sz w:val="28"/>
          <w:szCs w:val="28"/>
        </w:rPr>
        <w:t>menüben részletes leírás olvasható</w:t>
      </w:r>
    </w:p>
    <w:p w:rsidR="00C526FA" w:rsidRDefault="00C526FA" w:rsidP="00C526FA">
      <w:pPr>
        <w:jc w:val="both"/>
        <w:rPr>
          <w:rFonts w:ascii="Times New Roman" w:hAnsi="Times New Roman" w:cs="Times New Roman"/>
        </w:rPr>
      </w:pPr>
      <w:hyperlink r:id="rId4" w:history="1">
        <w:r w:rsidRPr="00AF4451">
          <w:rPr>
            <w:rStyle w:val="Hiperhivatkozs"/>
            <w:rFonts w:ascii="Times New Roman" w:hAnsi="Times New Roman" w:cs="Times New Roman"/>
          </w:rPr>
          <w:t>https://ohp-20.asp.lgov.hu/nyitolap</w:t>
        </w:r>
      </w:hyperlink>
    </w:p>
    <w:p w:rsidR="00C526FA" w:rsidRPr="00C526FA" w:rsidRDefault="00C526FA" w:rsidP="00C526F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526FA" w:rsidRPr="00C5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FA"/>
    <w:rsid w:val="00BA03EE"/>
    <w:rsid w:val="00C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64B2"/>
  <w15:chartTrackingRefBased/>
  <w15:docId w15:val="{C7CE98C3-A1D4-4EFB-8002-C0E3471A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26F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52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p-20.asp.lgov.hu/nyitola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780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Türje</dc:creator>
  <cp:keywords/>
  <dc:description/>
  <cp:lastModifiedBy>Office Türje</cp:lastModifiedBy>
  <cp:revision>1</cp:revision>
  <dcterms:created xsi:type="dcterms:W3CDTF">2020-03-16T09:38:00Z</dcterms:created>
  <dcterms:modified xsi:type="dcterms:W3CDTF">2020-03-16T09:40:00Z</dcterms:modified>
</cp:coreProperties>
</file>